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490EC" w14:textId="12F68C86" w:rsidR="004F3319" w:rsidRDefault="004F3319" w:rsidP="004F3319">
      <w:pPr>
        <w:pStyle w:val="CRCoverPage"/>
        <w:tabs>
          <w:tab w:val="right" w:pos="9639"/>
        </w:tabs>
        <w:spacing w:after="0"/>
        <w:rPr>
          <w:b/>
          <w:i/>
          <w:noProof/>
          <w:sz w:val="28"/>
        </w:rPr>
      </w:pPr>
      <w:r>
        <w:rPr>
          <w:b/>
          <w:noProof/>
          <w:sz w:val="24"/>
        </w:rPr>
        <w:t xml:space="preserve">3GPP </w:t>
      </w:r>
      <w:r w:rsidRPr="007C0F4F">
        <w:rPr>
          <w:b/>
          <w:noProof/>
          <w:sz w:val="24"/>
        </w:rPr>
        <w:t>TSG SA</w:t>
      </w:r>
      <w:r w:rsidR="007A0DDE">
        <w:rPr>
          <w:b/>
          <w:noProof/>
          <w:sz w:val="24"/>
        </w:rPr>
        <w:t>4</w:t>
      </w:r>
      <w:r w:rsidRPr="007C0F4F">
        <w:rPr>
          <w:b/>
          <w:noProof/>
          <w:sz w:val="24"/>
        </w:rPr>
        <w:t xml:space="preserve"> Meeting #1</w:t>
      </w:r>
      <w:r w:rsidR="007A0DDE">
        <w:rPr>
          <w:b/>
          <w:noProof/>
          <w:sz w:val="24"/>
        </w:rPr>
        <w:t>30</w:t>
      </w:r>
      <w:r>
        <w:rPr>
          <w:b/>
          <w:i/>
          <w:noProof/>
          <w:sz w:val="28"/>
        </w:rPr>
        <w:tab/>
      </w:r>
      <w:r w:rsidRPr="00AB4CB1">
        <w:rPr>
          <w:b/>
          <w:noProof/>
          <w:sz w:val="24"/>
        </w:rPr>
        <w:t>S</w:t>
      </w:r>
      <w:r w:rsidR="007A0DDE" w:rsidRPr="00AB4CB1">
        <w:rPr>
          <w:b/>
          <w:noProof/>
          <w:sz w:val="24"/>
        </w:rPr>
        <w:t>4</w:t>
      </w:r>
      <w:r w:rsidRPr="00AB4CB1">
        <w:rPr>
          <w:b/>
          <w:noProof/>
          <w:sz w:val="24"/>
        </w:rPr>
        <w:t>-24</w:t>
      </w:r>
      <w:r w:rsidR="005C223B" w:rsidRPr="00F14EF0">
        <w:rPr>
          <w:b/>
          <w:noProof/>
          <w:color w:val="000000" w:themeColor="text1"/>
          <w:sz w:val="24"/>
        </w:rPr>
        <w:t>2</w:t>
      </w:r>
      <w:r w:rsidR="00AB4CB1" w:rsidRPr="00F14EF0">
        <w:rPr>
          <w:b/>
          <w:noProof/>
          <w:color w:val="000000" w:themeColor="text1"/>
          <w:sz w:val="24"/>
        </w:rPr>
        <w:t>2</w:t>
      </w:r>
      <w:r w:rsidR="00F14EF0">
        <w:rPr>
          <w:b/>
          <w:noProof/>
          <w:color w:val="000000" w:themeColor="text1"/>
          <w:sz w:val="24"/>
        </w:rPr>
        <w:t>57</w:t>
      </w:r>
    </w:p>
    <w:p w14:paraId="5C38912A" w14:textId="4AA46507" w:rsidR="004F3319" w:rsidRPr="008D4EDE" w:rsidRDefault="007A0DDE" w:rsidP="004F3319">
      <w:pPr>
        <w:pStyle w:val="CRCoverPage"/>
        <w:outlineLvl w:val="0"/>
        <w:rPr>
          <w:b/>
          <w:noProof/>
          <w:sz w:val="24"/>
          <w:lang w:val="en-US"/>
        </w:rPr>
      </w:pPr>
      <w:r>
        <w:rPr>
          <w:b/>
          <w:noProof/>
          <w:sz w:val="24"/>
          <w:lang w:val="en-US"/>
        </w:rPr>
        <w:t>Orlando, FL, U.S.A.</w:t>
      </w:r>
      <w:r w:rsidR="004F3319" w:rsidRPr="008D4EDE">
        <w:rPr>
          <w:b/>
          <w:noProof/>
          <w:sz w:val="24"/>
          <w:lang w:val="en-US"/>
        </w:rPr>
        <w:t>, 1</w:t>
      </w:r>
      <w:r>
        <w:rPr>
          <w:b/>
          <w:noProof/>
          <w:sz w:val="24"/>
          <w:lang w:val="en-US"/>
        </w:rPr>
        <w:t>8</w:t>
      </w:r>
      <w:r w:rsidR="004F3319" w:rsidRPr="008D4EDE">
        <w:rPr>
          <w:b/>
          <w:noProof/>
          <w:sz w:val="24"/>
          <w:lang w:val="en-US"/>
        </w:rPr>
        <w:t xml:space="preserve"> - 22 </w:t>
      </w:r>
      <w:r>
        <w:rPr>
          <w:b/>
          <w:noProof/>
          <w:sz w:val="24"/>
          <w:lang w:val="en-US"/>
        </w:rPr>
        <w:t xml:space="preserve">November </w:t>
      </w:r>
      <w:r w:rsidR="004F3319" w:rsidRPr="008D4EDE">
        <w:rPr>
          <w:b/>
          <w:noProof/>
          <w:sz w:val="24"/>
          <w:lang w:val="en-US"/>
        </w:rPr>
        <w:t>2024</w:t>
      </w:r>
      <w:r w:rsidR="008D4EDE" w:rsidRPr="008D4EDE">
        <w:rPr>
          <w:b/>
          <w:noProof/>
          <w:sz w:val="24"/>
          <w:lang w:val="en-US"/>
        </w:rPr>
        <w:t xml:space="preserve"> </w:t>
      </w:r>
      <w:r w:rsidR="00AB4CB1">
        <w:rPr>
          <w:b/>
          <w:noProof/>
          <w:sz w:val="24"/>
          <w:lang w:val="en-US"/>
        </w:rPr>
        <w:t xml:space="preserve">                                revision of S4-242</w:t>
      </w:r>
      <w:r w:rsidR="00A21C76">
        <w:rPr>
          <w:b/>
          <w:noProof/>
          <w:sz w:val="24"/>
          <w:lang w:val="en-US"/>
        </w:rPr>
        <w:t>2</w:t>
      </w:r>
      <w:r w:rsidR="00AB4CB1">
        <w:rPr>
          <w:b/>
          <w:noProof/>
          <w:sz w:val="24"/>
          <w:lang w:val="en-US"/>
        </w:rPr>
        <w:t>3</w:t>
      </w:r>
      <w:r w:rsidR="008066B3">
        <w:rPr>
          <w:b/>
          <w:noProof/>
          <w:sz w:val="24"/>
          <w:lang w:val="en-US"/>
        </w:rPr>
        <w:t>8</w:t>
      </w:r>
    </w:p>
    <w:p w14:paraId="05B0D0A8" w14:textId="77777777" w:rsidR="001E489F" w:rsidRPr="008D4EDE"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02422202" w:rsidR="001E489F" w:rsidRPr="008D4EDE" w:rsidRDefault="001E489F" w:rsidP="001E489F">
      <w:pPr>
        <w:tabs>
          <w:tab w:val="left" w:pos="2127"/>
        </w:tabs>
        <w:ind w:left="2127" w:hanging="2127"/>
        <w:jc w:val="both"/>
        <w:outlineLvl w:val="0"/>
        <w:rPr>
          <w:rFonts w:ascii="Arial" w:eastAsia="Batang" w:hAnsi="Arial"/>
          <w:b/>
          <w:sz w:val="24"/>
          <w:szCs w:val="24"/>
          <w:lang w:val="fr-FR" w:eastAsia="zh-CN"/>
        </w:rPr>
      </w:pPr>
      <w:proofErr w:type="gramStart"/>
      <w:r w:rsidRPr="008D4EDE">
        <w:rPr>
          <w:rFonts w:ascii="Arial" w:eastAsia="Batang" w:hAnsi="Arial"/>
          <w:b/>
          <w:sz w:val="24"/>
          <w:szCs w:val="24"/>
          <w:lang w:val="fr-FR" w:eastAsia="zh-CN"/>
        </w:rPr>
        <w:t>Source:</w:t>
      </w:r>
      <w:proofErr w:type="gramEnd"/>
      <w:r w:rsidRPr="008D4EDE">
        <w:rPr>
          <w:rFonts w:ascii="Arial" w:eastAsia="Batang" w:hAnsi="Arial"/>
          <w:b/>
          <w:sz w:val="24"/>
          <w:szCs w:val="24"/>
          <w:lang w:val="fr-FR" w:eastAsia="zh-CN"/>
        </w:rPr>
        <w:tab/>
      </w:r>
      <w:r w:rsidR="007A0DDE">
        <w:rPr>
          <w:rFonts w:ascii="Arial" w:eastAsia="Batang" w:hAnsi="Arial"/>
          <w:b/>
          <w:sz w:val="24"/>
          <w:szCs w:val="24"/>
          <w:lang w:val="fr-FR" w:eastAsia="zh-CN"/>
        </w:rPr>
        <w:t xml:space="preserve">Nokia, </w:t>
      </w:r>
      <w:r w:rsidR="00DB3B7A" w:rsidRPr="00DB3B7A">
        <w:rPr>
          <w:rFonts w:ascii="Arial" w:eastAsia="Batang" w:hAnsi="Arial"/>
          <w:b/>
          <w:color w:val="000000" w:themeColor="text1"/>
          <w:sz w:val="24"/>
          <w:szCs w:val="24"/>
          <w:lang w:val="fr-FR" w:eastAsia="zh-CN"/>
        </w:rPr>
        <w:t>AT&amp;T,</w:t>
      </w:r>
      <w:r w:rsidR="00DB3B7A" w:rsidRPr="008B00F5">
        <w:rPr>
          <w:rFonts w:ascii="Arial" w:eastAsia="Batang" w:hAnsi="Arial"/>
          <w:b/>
          <w:color w:val="000000" w:themeColor="text1"/>
          <w:sz w:val="24"/>
          <w:szCs w:val="24"/>
          <w:lang w:val="fr-FR" w:eastAsia="zh-CN"/>
        </w:rPr>
        <w:t xml:space="preserve"> </w:t>
      </w:r>
      <w:r w:rsidR="007A0DDE" w:rsidRPr="008B00F5">
        <w:rPr>
          <w:rFonts w:ascii="Arial" w:eastAsia="Batang" w:hAnsi="Arial"/>
          <w:b/>
          <w:color w:val="000000" w:themeColor="text1"/>
          <w:sz w:val="24"/>
          <w:szCs w:val="24"/>
          <w:lang w:val="fr-FR" w:eastAsia="zh-CN"/>
        </w:rPr>
        <w:t>Interdigital Communications,</w:t>
      </w:r>
      <w:r w:rsidR="007A0DDE" w:rsidRPr="004377EA">
        <w:rPr>
          <w:rFonts w:ascii="Arial" w:eastAsia="Batang" w:hAnsi="Arial"/>
          <w:b/>
          <w:color w:val="000000" w:themeColor="text1"/>
          <w:sz w:val="24"/>
          <w:szCs w:val="24"/>
          <w:lang w:val="fr-FR" w:eastAsia="zh-CN"/>
        </w:rPr>
        <w:t xml:space="preserve"> Lenovo, </w:t>
      </w:r>
      <w:r w:rsidR="007A0DDE" w:rsidRPr="008B00F5">
        <w:rPr>
          <w:rFonts w:ascii="Arial" w:eastAsia="Batang" w:hAnsi="Arial"/>
          <w:b/>
          <w:color w:val="000000" w:themeColor="text1"/>
          <w:sz w:val="24"/>
          <w:szCs w:val="24"/>
          <w:lang w:val="fr-FR" w:eastAsia="zh-CN"/>
        </w:rPr>
        <w:t>Samsung Electronics CO., LTD,</w:t>
      </w:r>
      <w:r w:rsidR="007A0DDE" w:rsidRPr="004377EA">
        <w:rPr>
          <w:rFonts w:ascii="Arial" w:eastAsia="Batang" w:hAnsi="Arial"/>
          <w:b/>
          <w:color w:val="000000" w:themeColor="text1"/>
          <w:sz w:val="24"/>
          <w:szCs w:val="24"/>
          <w:lang w:val="fr-FR" w:eastAsia="zh-CN"/>
        </w:rPr>
        <w:t xml:space="preserve"> Huawei, </w:t>
      </w:r>
      <w:r w:rsidR="004377EA" w:rsidRPr="004377EA">
        <w:rPr>
          <w:rFonts w:ascii="Arial" w:eastAsia="Batang" w:hAnsi="Arial"/>
          <w:b/>
          <w:color w:val="000000" w:themeColor="text1"/>
          <w:sz w:val="24"/>
          <w:szCs w:val="24"/>
          <w:lang w:val="fr-FR" w:eastAsia="zh-CN"/>
        </w:rPr>
        <w:t>Ericsson LM</w:t>
      </w:r>
      <w:r w:rsidR="004505B9">
        <w:rPr>
          <w:rFonts w:ascii="Arial" w:eastAsia="Batang" w:hAnsi="Arial"/>
          <w:b/>
          <w:color w:val="000000" w:themeColor="text1"/>
          <w:sz w:val="24"/>
          <w:szCs w:val="24"/>
          <w:lang w:val="fr-FR" w:eastAsia="zh-CN"/>
        </w:rPr>
        <w:t>, China Mobile</w:t>
      </w:r>
      <w:r w:rsidR="008066B3">
        <w:rPr>
          <w:rFonts w:ascii="Arial" w:eastAsia="Batang" w:hAnsi="Arial"/>
          <w:b/>
          <w:color w:val="000000" w:themeColor="text1"/>
          <w:sz w:val="24"/>
          <w:szCs w:val="24"/>
          <w:lang w:val="fr-FR" w:eastAsia="zh-CN"/>
        </w:rPr>
        <w:t xml:space="preserve">, Qualcomm </w:t>
      </w:r>
      <w:proofErr w:type="spellStart"/>
      <w:r w:rsidR="008066B3">
        <w:rPr>
          <w:rFonts w:ascii="Arial" w:eastAsia="Batang" w:hAnsi="Arial"/>
          <w:b/>
          <w:color w:val="000000" w:themeColor="text1"/>
          <w:sz w:val="24"/>
          <w:szCs w:val="24"/>
          <w:lang w:val="fr-FR" w:eastAsia="zh-CN"/>
        </w:rPr>
        <w:t>Incorporated</w:t>
      </w:r>
      <w:proofErr w:type="spellEnd"/>
    </w:p>
    <w:p w14:paraId="49D92DA3" w14:textId="5FBBB83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A0DDE">
        <w:rPr>
          <w:rFonts w:ascii="Arial" w:eastAsia="Batang" w:hAnsi="Arial" w:cs="Arial"/>
          <w:b/>
          <w:bCs/>
          <w:sz w:val="24"/>
          <w:szCs w:val="24"/>
          <w:lang w:val="en-US" w:eastAsia="zh-CN"/>
        </w:rPr>
        <w:t>W</w:t>
      </w:r>
      <w:r w:rsidR="00460868" w:rsidRPr="00460868">
        <w:rPr>
          <w:rFonts w:ascii="Arial" w:eastAsia="Batang" w:hAnsi="Arial" w:cs="Arial"/>
          <w:b/>
          <w:bCs/>
          <w:sz w:val="24"/>
          <w:szCs w:val="24"/>
          <w:lang w:val="en-US" w:eastAsia="zh-CN"/>
        </w:rPr>
        <w:t>ID on 5G Real-time Transport Protocol Configurations,</w:t>
      </w:r>
      <w:r w:rsidR="00460868" w:rsidRPr="00460868">
        <w:rPr>
          <w:rFonts w:ascii="Arial" w:eastAsia="Batang" w:hAnsi="Arial" w:cs="Arial"/>
          <w:b/>
          <w:sz w:val="24"/>
          <w:szCs w:val="24"/>
          <w:lang w:val="en-US" w:eastAsia="zh-CN"/>
        </w:rPr>
        <w:t xml:space="preserve"> Phase </w:t>
      </w:r>
      <w:r w:rsidR="008B00F5">
        <w:rPr>
          <w:rFonts w:ascii="Arial" w:eastAsia="Batang" w:hAnsi="Arial" w:cs="Arial"/>
          <w:b/>
          <w:sz w:val="24"/>
          <w:szCs w:val="24"/>
          <w:lang w:val="en-US" w:eastAsia="zh-CN"/>
        </w:rPr>
        <w:t>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bookmarkStart w:id="0" w:name="_Hlk160184492"/>
      <w:r w:rsidRPr="006C2E80">
        <w:rPr>
          <w:rFonts w:ascii="Arial" w:eastAsia="Batang" w:hAnsi="Arial"/>
          <w:b/>
          <w:sz w:val="24"/>
          <w:szCs w:val="24"/>
          <w:lang w:val="en-US" w:eastAsia="zh-CN"/>
        </w:rPr>
        <w:t>Approval</w:t>
      </w:r>
      <w:bookmarkEnd w:id="0"/>
    </w:p>
    <w:p w14:paraId="1468BC60" w14:textId="216B0D7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223B" w:rsidRPr="005C223B">
        <w:rPr>
          <w:rFonts w:ascii="Arial" w:eastAsia="Batang" w:hAnsi="Arial"/>
          <w:b/>
          <w:color w:val="000000" w:themeColor="text1"/>
          <w:sz w:val="24"/>
          <w:szCs w:val="24"/>
          <w:lang w:val="en-US" w:eastAsia="zh-CN"/>
        </w:rPr>
        <w:t>17</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E614C3"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 xml:space="preserve">5G Real-time Transport Protocol Configurations, Phase </w:t>
      </w:r>
      <w:r w:rsidR="008B00F5">
        <w:rPr>
          <w:rFonts w:eastAsia="Batang" w:cs="Arial"/>
          <w:szCs w:val="36"/>
          <w:lang w:val="en-US" w:eastAsia="zh-CN"/>
        </w:rPr>
        <w:t>2</w:t>
      </w:r>
    </w:p>
    <w:p w14:paraId="4520DCE2" w14:textId="74C43E9E"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8D4EDE">
        <w:rPr>
          <w:lang w:val="en-US" w:eastAsia="ja-JP"/>
        </w:rPr>
        <w:t>5G_RTP_Ph</w:t>
      </w:r>
      <w:r w:rsidR="008B00F5">
        <w:rPr>
          <w:lang w:val="en-US" w:eastAsia="ja-JP"/>
        </w:rPr>
        <w:t>2</w:t>
      </w:r>
    </w:p>
    <w:p w14:paraId="15B1DB90" w14:textId="27A3215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89073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2E75E4B" w:rsidR="007861B8" w:rsidRDefault="007A0DD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r w:rsidR="007A0DDE" w14:paraId="07A5E8AB" w14:textId="77777777" w:rsidTr="005875D6">
        <w:trPr>
          <w:cantSplit/>
          <w:jc w:val="center"/>
        </w:trPr>
        <w:tc>
          <w:tcPr>
            <w:tcW w:w="1101" w:type="dxa"/>
          </w:tcPr>
          <w:p w14:paraId="582D7427" w14:textId="1AA5DABD" w:rsidR="007A0DDE" w:rsidRDefault="008B00F5" w:rsidP="005875D6">
            <w:pPr>
              <w:pStyle w:val="TAL"/>
            </w:pPr>
            <w:r>
              <w:t>FS_</w:t>
            </w:r>
            <w:r w:rsidR="007A0DDE">
              <w:t>5G_RTP_Ph2</w:t>
            </w:r>
          </w:p>
        </w:tc>
        <w:tc>
          <w:tcPr>
            <w:tcW w:w="1101" w:type="dxa"/>
          </w:tcPr>
          <w:p w14:paraId="62CDE178" w14:textId="187634C1" w:rsidR="007A0DDE" w:rsidRDefault="007A0DDE" w:rsidP="005875D6">
            <w:pPr>
              <w:pStyle w:val="TAL"/>
            </w:pPr>
            <w:r>
              <w:t>SA4</w:t>
            </w:r>
          </w:p>
        </w:tc>
        <w:tc>
          <w:tcPr>
            <w:tcW w:w="1101" w:type="dxa"/>
          </w:tcPr>
          <w:p w14:paraId="0F4FA89D" w14:textId="6B74EE20" w:rsidR="007A0DDE" w:rsidRDefault="00C3688D" w:rsidP="005875D6">
            <w:pPr>
              <w:pStyle w:val="TAL"/>
            </w:pPr>
            <w:r>
              <w:rPr>
                <w:color w:val="000000" w:themeColor="text1"/>
              </w:rPr>
              <w:t>1030007</w:t>
            </w:r>
          </w:p>
        </w:tc>
        <w:tc>
          <w:tcPr>
            <w:tcW w:w="6010" w:type="dxa"/>
          </w:tcPr>
          <w:p w14:paraId="7E0457B6" w14:textId="6A479CC8" w:rsidR="007A0DDE" w:rsidRDefault="007A0DDE" w:rsidP="005875D6">
            <w:pPr>
              <w:pStyle w:val="TAL"/>
            </w:pPr>
            <w:r w:rsidRPr="00C3688D">
              <w:t xml:space="preserve">Study </w:t>
            </w:r>
            <w:r w:rsidR="00C3688D">
              <w:t>of</w:t>
            </w:r>
            <w:r>
              <w:t xml:space="preserve"> </w:t>
            </w:r>
            <w:r w:rsidRPr="007A0DDE">
              <w:rPr>
                <w:lang w:val="en-US"/>
              </w:rPr>
              <w:t xml:space="preserve">5G Real-time Transport Protocol Configurations, Phase </w:t>
            </w:r>
            <w:r>
              <w:rPr>
                <w:lang w:val="en-US"/>
              </w:rPr>
              <w:t>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69E6AE4" w14:textId="77777777" w:rsidR="00F56A40" w:rsidRDefault="00F56A40" w:rsidP="00F56A40">
      <w:pPr>
        <w:pStyle w:val="paragraph"/>
        <w:spacing w:after="180"/>
        <w:jc w:val="both"/>
        <w:textAlignment w:val="baseline"/>
        <w:rPr>
          <w:sz w:val="22"/>
          <w:szCs w:val="22"/>
        </w:rPr>
      </w:pPr>
      <w:r w:rsidRPr="00BF7318">
        <w:rPr>
          <w:sz w:val="22"/>
          <w:szCs w:val="22"/>
        </w:rPr>
        <w:t xml:space="preserve">Earlier work on AR and MR, such as TR 26.998 (5G Glass-type AR/MR), identified multiple aspects of normative work to support “5G/AR Real-time Communication” (clause 8.4). TR 26.998 identified normative </w:t>
      </w:r>
      <w:r w:rsidRPr="00BF7318">
        <w:rPr>
          <w:sz w:val="22"/>
          <w:szCs w:val="22"/>
        </w:rPr>
        <w:lastRenderedPageBreak/>
        <w:t>work needed to support delivery of immersive media via RTP for IMS-based and WebRTC-based conversational services. Such normative work has not been fully exploited during Release 18 when the</w:t>
      </w:r>
      <w:r>
        <w:rPr>
          <w:sz w:val="22"/>
          <w:szCs w:val="22"/>
        </w:rPr>
        <w:t xml:space="preserve"> </w:t>
      </w:r>
      <w:r w:rsidRPr="00D021C3">
        <w:rPr>
          <w:sz w:val="22"/>
          <w:szCs w:val="22"/>
        </w:rPr>
        <w:t>5G</w:t>
      </w:r>
      <w:r>
        <w:rPr>
          <w:sz w:val="22"/>
          <w:szCs w:val="22"/>
        </w:rPr>
        <w:t>_</w:t>
      </w:r>
      <w:r w:rsidRPr="00D021C3">
        <w:rPr>
          <w:sz w:val="22"/>
          <w:szCs w:val="22"/>
        </w:rPr>
        <w:t>RTP WI was completed at the SA4 #127 meeting</w:t>
      </w:r>
      <w:r>
        <w:rPr>
          <w:sz w:val="22"/>
          <w:szCs w:val="22"/>
        </w:rPr>
        <w:t xml:space="preserve">. TS 26.522 includes </w:t>
      </w:r>
      <w:r w:rsidRPr="00D021C3">
        <w:rPr>
          <w:sz w:val="22"/>
          <w:szCs w:val="22"/>
        </w:rPr>
        <w:t>three new RTP header extensions and a new RTCP extended report for supporting</w:t>
      </w:r>
      <w:r>
        <w:rPr>
          <w:sz w:val="22"/>
          <w:szCs w:val="22"/>
        </w:rPr>
        <w:t xml:space="preserve"> the delivery of</w:t>
      </w:r>
      <w:r w:rsidRPr="00D021C3">
        <w:rPr>
          <w:sz w:val="22"/>
          <w:szCs w:val="22"/>
        </w:rPr>
        <w:t xml:space="preserve"> </w:t>
      </w:r>
      <w:r>
        <w:rPr>
          <w:sz w:val="22"/>
          <w:szCs w:val="22"/>
        </w:rPr>
        <w:t xml:space="preserve">traditional </w:t>
      </w:r>
      <w:r w:rsidRPr="00D021C3">
        <w:rPr>
          <w:sz w:val="22"/>
          <w:szCs w:val="22"/>
        </w:rPr>
        <w:t xml:space="preserve">conversational </w:t>
      </w:r>
      <w:r>
        <w:rPr>
          <w:sz w:val="22"/>
          <w:szCs w:val="22"/>
        </w:rPr>
        <w:t>media and the new</w:t>
      </w:r>
      <w:r w:rsidRPr="00D021C3">
        <w:rPr>
          <w:sz w:val="22"/>
          <w:szCs w:val="22"/>
        </w:rPr>
        <w:t xml:space="preserve"> XR media in </w:t>
      </w:r>
      <w:r>
        <w:rPr>
          <w:sz w:val="22"/>
          <w:szCs w:val="22"/>
        </w:rPr>
        <w:t xml:space="preserve">the </w:t>
      </w:r>
      <w:r w:rsidRPr="00D021C3">
        <w:rPr>
          <w:sz w:val="22"/>
          <w:szCs w:val="22"/>
        </w:rPr>
        <w:t xml:space="preserve">5G </w:t>
      </w:r>
      <w:r>
        <w:rPr>
          <w:sz w:val="22"/>
          <w:szCs w:val="22"/>
        </w:rPr>
        <w:t>S</w:t>
      </w:r>
      <w:r w:rsidRPr="00D021C3">
        <w:rPr>
          <w:sz w:val="22"/>
          <w:szCs w:val="22"/>
        </w:rPr>
        <w:t xml:space="preserve">ystem. </w:t>
      </w:r>
    </w:p>
    <w:p w14:paraId="267779A2" w14:textId="77777777" w:rsidR="00F56A40" w:rsidRPr="00D021C3" w:rsidRDefault="00F56A40" w:rsidP="00F56A40">
      <w:pPr>
        <w:jc w:val="both"/>
        <w:rPr>
          <w:sz w:val="22"/>
          <w:szCs w:val="22"/>
        </w:rPr>
      </w:pPr>
      <w:r w:rsidRPr="00BF7318">
        <w:rPr>
          <w:sz w:val="22"/>
          <w:szCs w:val="22"/>
        </w:rPr>
        <w:t xml:space="preserve">SA2 </w:t>
      </w:r>
      <w:r>
        <w:rPr>
          <w:sz w:val="22"/>
          <w:szCs w:val="22"/>
        </w:rPr>
        <w:t>has</w:t>
      </w:r>
      <w:r w:rsidRPr="00BF7318">
        <w:rPr>
          <w:sz w:val="22"/>
          <w:szCs w:val="22"/>
        </w:rPr>
        <w:t xml:space="preserve"> stud</w:t>
      </w:r>
      <w:r>
        <w:rPr>
          <w:sz w:val="22"/>
          <w:szCs w:val="22"/>
        </w:rPr>
        <w:t>ied</w:t>
      </w:r>
      <w:r w:rsidRPr="00BF7318">
        <w:rPr>
          <w:sz w:val="22"/>
          <w:szCs w:val="22"/>
        </w:rPr>
        <w:t xml:space="preserve"> enhanced QoS handling for XR services in the Release-19 study FS_XRM_ph2. SA2 identified the key issues such as enhance</w:t>
      </w:r>
      <w:r>
        <w:rPr>
          <w:sz w:val="22"/>
          <w:szCs w:val="22"/>
        </w:rPr>
        <w:t>ments</w:t>
      </w:r>
      <w:r w:rsidRPr="00BF7318">
        <w:rPr>
          <w:sz w:val="22"/>
          <w:szCs w:val="22"/>
        </w:rPr>
        <w:t xml:space="preserve"> </w:t>
      </w:r>
      <w:r>
        <w:rPr>
          <w:sz w:val="22"/>
          <w:szCs w:val="22"/>
        </w:rPr>
        <w:t xml:space="preserve">for </w:t>
      </w:r>
      <w:r w:rsidRPr="00BF7318">
        <w:rPr>
          <w:sz w:val="22"/>
          <w:szCs w:val="22"/>
        </w:rPr>
        <w:t>support of PDU set based QoS handling, PDU set information identification for end-to-end encrypted XRM traffic, traffic detection and QoS flow mapping for multiplexed data flows and QoS handling for dynamically changing traffic characteristics. SA2 requir</w:t>
      </w:r>
      <w:r>
        <w:rPr>
          <w:sz w:val="22"/>
          <w:szCs w:val="22"/>
        </w:rPr>
        <w:t>ed</w:t>
      </w:r>
      <w:r w:rsidRPr="00BF7318">
        <w:rPr>
          <w:sz w:val="22"/>
          <w:szCs w:val="22"/>
        </w:rPr>
        <w:t xml:space="preserve"> support from SA4 for handling </w:t>
      </w:r>
      <w:r>
        <w:rPr>
          <w:sz w:val="22"/>
          <w:szCs w:val="22"/>
        </w:rPr>
        <w:t xml:space="preserve">some </w:t>
      </w:r>
      <w:r w:rsidRPr="00BF7318">
        <w:rPr>
          <w:sz w:val="22"/>
          <w:szCs w:val="22"/>
        </w:rPr>
        <w:t xml:space="preserve">key issues related to the RTP </w:t>
      </w:r>
      <w:proofErr w:type="gramStart"/>
      <w:r w:rsidRPr="00BF7318">
        <w:rPr>
          <w:sz w:val="22"/>
          <w:szCs w:val="22"/>
        </w:rPr>
        <w:t>protocol  perspective</w:t>
      </w:r>
      <w:proofErr w:type="gramEnd"/>
      <w:r w:rsidRPr="00BF7318">
        <w:rPr>
          <w:sz w:val="22"/>
          <w:szCs w:val="22"/>
        </w:rPr>
        <w:t>.</w:t>
      </w:r>
      <w:r>
        <w:rPr>
          <w:sz w:val="22"/>
          <w:szCs w:val="22"/>
        </w:rPr>
        <w:t xml:space="preserve"> For this reason, SA4 has launched and completed a Rel. 19 study item on the topic (FS_5G_RTP_Ph2). The study conclusions recommended doing normative specification for several key issues related to RTP and RTCP </w:t>
      </w:r>
      <w:proofErr w:type="gramStart"/>
      <w:r>
        <w:rPr>
          <w:sz w:val="22"/>
          <w:szCs w:val="22"/>
        </w:rPr>
        <w:t>in order to</w:t>
      </w:r>
      <w:proofErr w:type="gramEnd"/>
      <w:r>
        <w:rPr>
          <w:sz w:val="22"/>
          <w:szCs w:val="22"/>
        </w:rPr>
        <w:t xml:space="preserve"> </w:t>
      </w:r>
      <w:r w:rsidRPr="00D021C3">
        <w:rPr>
          <w:sz w:val="22"/>
          <w:szCs w:val="22"/>
        </w:rPr>
        <w:t>better support real-time media transport for conversational services in the 5G system for both WebRTC and IMS</w:t>
      </w:r>
      <w:r>
        <w:rPr>
          <w:sz w:val="22"/>
          <w:szCs w:val="22"/>
        </w:rPr>
        <w:t>. These are described in TR 26.822.</w:t>
      </w:r>
    </w:p>
    <w:p w14:paraId="50820D4C" w14:textId="77777777" w:rsidR="00F56A40" w:rsidRDefault="00F56A40" w:rsidP="00F56A40">
      <w:pPr>
        <w:jc w:val="both"/>
        <w:rPr>
          <w:rStyle w:val="eop"/>
          <w:sz w:val="24"/>
          <w:szCs w:val="24"/>
        </w:rPr>
      </w:pPr>
      <w:r w:rsidRPr="005D37D3">
        <w:rPr>
          <w:sz w:val="22"/>
          <w:szCs w:val="22"/>
        </w:rPr>
        <w:t xml:space="preserve">This </w:t>
      </w:r>
      <w:r>
        <w:rPr>
          <w:sz w:val="22"/>
          <w:szCs w:val="22"/>
        </w:rPr>
        <w:t>work</w:t>
      </w:r>
      <w:r w:rsidRPr="005D37D3">
        <w:rPr>
          <w:sz w:val="22"/>
          <w:szCs w:val="22"/>
        </w:rPr>
        <w:t xml:space="preserve"> item focuses on optimizing the use of RTP for the transport of real-time XR media (including conversational media) and associated metadata.  </w:t>
      </w:r>
    </w:p>
    <w:p w14:paraId="28450775" w14:textId="77777777" w:rsidR="00F56A40" w:rsidRDefault="00F56A40" w:rsidP="00F56A40">
      <w:pPr>
        <w:pStyle w:val="NO"/>
        <w:ind w:left="0" w:firstLine="0"/>
        <w:rPr>
          <w:sz w:val="22"/>
          <w:szCs w:val="22"/>
        </w:rPr>
      </w:pPr>
      <w:r w:rsidRPr="003F45E3">
        <w:rPr>
          <w:sz w:val="22"/>
          <w:szCs w:val="22"/>
          <w:lang w:eastAsia="en-US"/>
        </w:rPr>
        <w:t>NOTE</w:t>
      </w:r>
      <w:r>
        <w:rPr>
          <w:sz w:val="22"/>
          <w:szCs w:val="22"/>
          <w:lang w:eastAsia="en-US"/>
        </w:rPr>
        <w:t xml:space="preserve"> 1</w:t>
      </w:r>
      <w:r w:rsidRPr="003F45E3">
        <w:rPr>
          <w:sz w:val="22"/>
          <w:szCs w:val="22"/>
          <w:lang w:eastAsia="en-US"/>
        </w:rPr>
        <w:t xml:space="preserve">: The introduction of QUIC is not a subject of this </w:t>
      </w:r>
      <w:r>
        <w:rPr>
          <w:sz w:val="22"/>
          <w:szCs w:val="22"/>
          <w:lang w:eastAsia="en-US"/>
        </w:rPr>
        <w:t>work item</w:t>
      </w:r>
      <w:r w:rsidRPr="003F45E3">
        <w:rPr>
          <w:sz w:val="22"/>
          <w:szCs w:val="22"/>
          <w:lang w:eastAsia="en-US"/>
        </w:rPr>
        <w:t>.</w:t>
      </w:r>
      <w:r w:rsidRPr="003F45E3">
        <w:rPr>
          <w:sz w:val="22"/>
          <w:szCs w:val="22"/>
        </w:rPr>
        <w:t xml:space="preserve"> </w:t>
      </w:r>
    </w:p>
    <w:p w14:paraId="7B3BEE17" w14:textId="77777777" w:rsidR="00F56A40" w:rsidRPr="00F60064" w:rsidRDefault="00F56A40" w:rsidP="00F56A40">
      <w:pPr>
        <w:jc w:val="both"/>
        <w:rPr>
          <w:sz w:val="22"/>
          <w:szCs w:val="22"/>
        </w:rPr>
      </w:pPr>
      <w:r>
        <w:rPr>
          <w:sz w:val="22"/>
          <w:szCs w:val="22"/>
        </w:rPr>
        <w:t xml:space="preserve">NOTE 2: </w:t>
      </w:r>
      <w:r w:rsidRPr="005D37D3">
        <w:rPr>
          <w:sz w:val="22"/>
          <w:szCs w:val="22"/>
        </w:rPr>
        <w:t>The use of the IMS Data Channel is outside the scope of this work.</w:t>
      </w:r>
      <w:r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3D65594" w14:textId="77777777" w:rsidR="00A21C76" w:rsidRDefault="00A21C76" w:rsidP="00A21C76">
      <w:pPr>
        <w:overflowPunct/>
        <w:autoSpaceDE/>
        <w:autoSpaceDN/>
        <w:adjustRightInd/>
        <w:spacing w:after="0"/>
        <w:contextualSpacing/>
        <w:textAlignment w:val="auto"/>
        <w:rPr>
          <w:sz w:val="22"/>
          <w:szCs w:val="22"/>
        </w:rPr>
      </w:pPr>
    </w:p>
    <w:p w14:paraId="1AC61883" w14:textId="77777777" w:rsidR="00A21C76" w:rsidRDefault="00A21C76" w:rsidP="00A21C76">
      <w:pPr>
        <w:overflowPunct/>
        <w:autoSpaceDE/>
        <w:autoSpaceDN/>
        <w:adjustRightInd/>
        <w:spacing w:after="0"/>
        <w:contextualSpacing/>
        <w:textAlignment w:val="auto"/>
        <w:rPr>
          <w:sz w:val="22"/>
          <w:szCs w:val="22"/>
        </w:rPr>
      </w:pPr>
      <w:r w:rsidRPr="00525C9B">
        <w:rPr>
          <w:sz w:val="22"/>
          <w:szCs w:val="22"/>
          <w:lang w:val="en-US"/>
        </w:rPr>
        <w:t xml:space="preserve">The work includes the </w:t>
      </w:r>
      <w:r w:rsidRPr="00525C9B">
        <w:rPr>
          <w:sz w:val="22"/>
          <w:szCs w:val="22"/>
        </w:rPr>
        <w:t xml:space="preserve">following objectives for normative specification work on TS 26.522, TS 26.510 and TS 26.113 are in scope for RTC services based on the conclusions included in TR 26.822 of the study item FS_5G_RTP_Ph2: </w:t>
      </w:r>
    </w:p>
    <w:p w14:paraId="72D4D281" w14:textId="77777777" w:rsidR="00A21C76" w:rsidRDefault="00A21C76" w:rsidP="00A21C76">
      <w:pPr>
        <w:overflowPunct/>
        <w:autoSpaceDE/>
        <w:autoSpaceDN/>
        <w:adjustRightInd/>
        <w:spacing w:after="0"/>
        <w:contextualSpacing/>
        <w:textAlignment w:val="auto"/>
        <w:rPr>
          <w:sz w:val="22"/>
          <w:szCs w:val="22"/>
        </w:rPr>
      </w:pPr>
    </w:p>
    <w:p w14:paraId="1A318D80" w14:textId="77777777" w:rsid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rPr>
        <w:t>Conduct normative work towards solutions that mitigate the potential inaccuracy of PDU Set Size information.</w:t>
      </w:r>
    </w:p>
    <w:p w14:paraId="476EB3F2" w14:textId="374D53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Coordination with RAN2 is necessary to identify the PDU set size accuracy requirements.</w:t>
      </w:r>
    </w:p>
    <w:p w14:paraId="21E562DC"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6995BBD"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Extend the RTC provisioning feature in TS 26.510 and TS 26.113 to include PDU Set Importance values for PDUs that may be treated as lone PDUs in the UPF. </w:t>
      </w:r>
    </w:p>
    <w:p w14:paraId="047101F5"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33F94A12" w14:textId="77777777" w:rsidR="008066B3" w:rsidRPr="008066B3"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Develop guidelines for handling of lone PDUs at the UPF, if needed. </w:t>
      </w:r>
    </w:p>
    <w:p w14:paraId="13EA4B3A" w14:textId="2C770524" w:rsidR="00A21C76" w:rsidRPr="00A21C76" w:rsidRDefault="00A21C76" w:rsidP="008066B3">
      <w:pPr>
        <w:pStyle w:val="ListParagraph"/>
        <w:overflowPunct/>
        <w:autoSpaceDE/>
        <w:autoSpaceDN/>
        <w:adjustRightInd/>
        <w:spacing w:after="0"/>
        <w:ind w:left="720"/>
        <w:contextualSpacing/>
        <w:textAlignment w:val="auto"/>
        <w:rPr>
          <w:sz w:val="22"/>
          <w:szCs w:val="22"/>
        </w:rPr>
      </w:pPr>
      <w:r w:rsidRPr="00A21C76">
        <w:rPr>
          <w:sz w:val="22"/>
          <w:szCs w:val="22"/>
          <w:lang w:val="en-GB"/>
        </w:rPr>
        <w:t>NOTE: Objectives 2 and 3 need coordination with SA2 on whether Protocol Description needs to be extended.</w:t>
      </w:r>
    </w:p>
    <w:p w14:paraId="6B6AC92E"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03D62145"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Establish support for PDU Set handling with AL-FEC awareness and specify any necessary (S)RTP header extension and signalling enhancements for PDU Set marking with AL-FEC awareness. </w:t>
      </w:r>
    </w:p>
    <w:p w14:paraId="07E94F2A"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5397042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Specify requirements and guidelines for MDS AL-FEC coding schemes necessary for PDU Set handling with AL-FEC awareness by the 5GS. </w:t>
      </w:r>
    </w:p>
    <w:p w14:paraId="59CF05E7" w14:textId="280BE8D9"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Objectives 4 and 5 require coordination with SA2 and RAN2</w:t>
      </w:r>
    </w:p>
    <w:p w14:paraId="2554E9C2"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8718C6F" w14:textId="080EFEFE"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525C9B">
        <w:rPr>
          <w:sz w:val="22"/>
          <w:szCs w:val="22"/>
          <w:lang w:val="en-GB"/>
        </w:rPr>
        <w:t>NOTE: Objectives 4 and 5 are conditioned by RAN confirmation on feasibility of using content ratio information for discarding DL PDUs during congestion for RLC AM/UM mode.</w:t>
      </w:r>
    </w:p>
    <w:p w14:paraId="2B4015C3"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4E1D574C"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Conduct normative work on network awareness of retransmitted PDUs as well as core network and RAN handling of retransmitted PDUs based on the information provided by the application. </w:t>
      </w:r>
    </w:p>
    <w:p w14:paraId="6B2EEF85" w14:textId="6A9EB6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 and RAN2.</w:t>
      </w:r>
    </w:p>
    <w:p w14:paraId="2084F831"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C2B46AA"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Conduct normative work on multiplexed RTP streams and define guidelines in TS 26.522 for RTP senders that use multiplexing.</w:t>
      </w:r>
    </w:p>
    <w:p w14:paraId="4956962F" w14:textId="2DC26434"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w:t>
      </w:r>
    </w:p>
    <w:p w14:paraId="1735DDC5"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180714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A21C76">
        <w:rPr>
          <w:sz w:val="22"/>
          <w:szCs w:val="22"/>
        </w:rPr>
        <w:lastRenderedPageBreak/>
        <w:t xml:space="preserve">Conduct normative work on burst size, time to next burst, data boosting indication and the definition of data burst. </w:t>
      </w:r>
    </w:p>
    <w:p w14:paraId="42192D27" w14:textId="0E5B3C48"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RAN2 has indicated that TTNB may be useful if provided in time and is reliable. SA4 needs further evaluation before proceeding with normative work.</w:t>
      </w:r>
    </w:p>
    <w:p w14:paraId="199BEE58"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7617335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 xml:space="preserve">Conduct normative work on guidelines for marking PDU Sets that are not defined as video frames or slices and potentially signalling PDU Set type to the 5G network. </w:t>
      </w:r>
    </w:p>
    <w:p w14:paraId="5E7578F6" w14:textId="57207B61"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This objective requires coordination with SA2.</w:t>
      </w:r>
    </w:p>
    <w:p w14:paraId="45653CD4"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649BAB5C" w14:textId="423DF890"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Coordinate work with other 3GPP working groups (RAN2 and/or SA2) and external organizations as needed.</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729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F036D6" w:rsidR="00460868" w:rsidRPr="00DF272D" w:rsidRDefault="00A75BAF" w:rsidP="00460868">
            <w:pPr>
              <w:pStyle w:val="Guidance"/>
              <w:spacing w:after="0"/>
              <w:rPr>
                <w:i w:val="0"/>
                <w:iCs/>
              </w:rPr>
            </w:pPr>
            <w:r>
              <w:rPr>
                <w:i w:val="0"/>
                <w:iCs/>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D00C00" w:rsidR="00460868" w:rsidRPr="00DF272D" w:rsidRDefault="00A21C76" w:rsidP="00460868">
            <w:pPr>
              <w:pStyle w:val="Guidance"/>
              <w:spacing w:after="0"/>
              <w:rPr>
                <w:i w:val="0"/>
                <w:iCs/>
              </w:rPr>
            </w:pPr>
            <w:r>
              <w:rPr>
                <w:i w:val="0"/>
                <w:iCs/>
              </w:rPr>
              <w:t xml:space="preserve">Updates to the specification via change requests </w:t>
            </w:r>
            <w:r w:rsidRPr="001B08E9">
              <w:rPr>
                <w:i w:val="0"/>
                <w:iCs/>
              </w:rPr>
              <w:t>(</w:t>
            </w:r>
            <w:r>
              <w:rPr>
                <w:i w:val="0"/>
                <w:iCs/>
              </w:rPr>
              <w:t>Objectives 1-10</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2260CA0D" w14:textId="6EB9E482" w:rsidR="00460868" w:rsidRPr="00DF272D" w:rsidRDefault="00A75BAF" w:rsidP="00460868">
            <w:pPr>
              <w:pStyle w:val="Guidance"/>
              <w:spacing w:after="0"/>
              <w:rPr>
                <w:i w:val="0"/>
                <w:iCs/>
              </w:rPr>
            </w:pPr>
            <w:r w:rsidRPr="008D4EDE">
              <w:rPr>
                <w:rFonts w:ascii="Arial" w:hAnsi="Arial" w:cs="Arial"/>
                <w:i w:val="0"/>
                <w:iCs/>
                <w:sz w:val="18"/>
                <w:szCs w:val="18"/>
              </w:rPr>
              <w:t>SA#1</w:t>
            </w:r>
            <w:r w:rsidR="00C3688D">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E729AE" w:rsidRPr="006C2E80" w14:paraId="504D6EFA"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32853C05" w14:textId="7FE25570" w:rsidR="00E729AE" w:rsidRDefault="00E729AE" w:rsidP="00E729AE">
            <w:pPr>
              <w:pStyle w:val="Guidance"/>
              <w:spacing w:after="0"/>
              <w:rPr>
                <w:i w:val="0"/>
                <w:iCs/>
              </w:rPr>
            </w:pPr>
            <w:r>
              <w:rPr>
                <w:i w:val="0"/>
                <w:iCs/>
              </w:rPr>
              <w:t>TS 26.510</w:t>
            </w:r>
          </w:p>
        </w:tc>
        <w:tc>
          <w:tcPr>
            <w:tcW w:w="4344" w:type="dxa"/>
            <w:tcBorders>
              <w:top w:val="single" w:sz="4" w:space="0" w:color="auto"/>
              <w:left w:val="single" w:sz="4" w:space="0" w:color="auto"/>
              <w:bottom w:val="single" w:sz="4" w:space="0" w:color="auto"/>
              <w:right w:val="single" w:sz="4" w:space="0" w:color="auto"/>
            </w:tcBorders>
          </w:tcPr>
          <w:p w14:paraId="63F77C34" w14:textId="77777777" w:rsidR="00A21C76" w:rsidRDefault="00A21C76" w:rsidP="00A21C76">
            <w:pPr>
              <w:pStyle w:val="Guidance"/>
              <w:spacing w:after="0"/>
              <w:rPr>
                <w:i w:val="0"/>
                <w:iCs/>
              </w:rPr>
            </w:pPr>
            <w:r>
              <w:rPr>
                <w:i w:val="0"/>
                <w:iCs/>
              </w:rPr>
              <w:t>Updates to the specification via change requests</w:t>
            </w:r>
          </w:p>
          <w:p w14:paraId="3C5C6847" w14:textId="2864B4A1" w:rsidR="008B00F5" w:rsidRDefault="00A21C76" w:rsidP="00A21C76">
            <w:pPr>
              <w:pStyle w:val="Guidance"/>
              <w:spacing w:after="0"/>
              <w:rPr>
                <w:i w:val="0"/>
                <w:iCs/>
              </w:rPr>
            </w:pPr>
            <w:r w:rsidRPr="001B08E9">
              <w:rPr>
                <w:i w:val="0"/>
                <w:iCs/>
              </w:rPr>
              <w:t>(</w:t>
            </w:r>
            <w:r>
              <w:rPr>
                <w:i w:val="0"/>
                <w:iCs/>
              </w:rPr>
              <w:t>Objectives 2, 3, 5, 6, 8</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40194B2D" w14:textId="434E3674"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65DFF5" w14:textId="77777777" w:rsidR="00E729AE" w:rsidRPr="006C2E80" w:rsidRDefault="00E729AE" w:rsidP="00E729AE">
            <w:pPr>
              <w:pStyle w:val="Guidance"/>
              <w:spacing w:after="0"/>
            </w:pPr>
          </w:p>
        </w:tc>
      </w:tr>
      <w:tr w:rsidR="00E729AE" w:rsidRPr="006C2E80" w14:paraId="673EC4BC"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59AEBB91" w14:textId="76C3092D" w:rsidR="00E729AE" w:rsidRDefault="00E729AE" w:rsidP="00E729AE">
            <w:pPr>
              <w:pStyle w:val="Guidance"/>
              <w:spacing w:after="0"/>
              <w:rPr>
                <w:i w:val="0"/>
                <w:iCs/>
              </w:rPr>
            </w:pPr>
            <w:r>
              <w:rPr>
                <w:i w:val="0"/>
                <w:iCs/>
              </w:rPr>
              <w:t>TS 26.113</w:t>
            </w:r>
          </w:p>
        </w:tc>
        <w:tc>
          <w:tcPr>
            <w:tcW w:w="4344" w:type="dxa"/>
            <w:tcBorders>
              <w:top w:val="single" w:sz="4" w:space="0" w:color="auto"/>
              <w:left w:val="single" w:sz="4" w:space="0" w:color="auto"/>
              <w:bottom w:val="single" w:sz="4" w:space="0" w:color="auto"/>
              <w:right w:val="single" w:sz="4" w:space="0" w:color="auto"/>
            </w:tcBorders>
          </w:tcPr>
          <w:p w14:paraId="3819C8F9" w14:textId="77777777" w:rsidR="00A21C76" w:rsidRDefault="00A21C76" w:rsidP="00A21C76">
            <w:pPr>
              <w:pStyle w:val="Guidance"/>
              <w:spacing w:after="0"/>
              <w:rPr>
                <w:i w:val="0"/>
                <w:iCs/>
              </w:rPr>
            </w:pPr>
            <w:r>
              <w:rPr>
                <w:i w:val="0"/>
                <w:iCs/>
              </w:rPr>
              <w:t>Updates to the specification via change requests</w:t>
            </w:r>
          </w:p>
          <w:p w14:paraId="1F5E980C" w14:textId="503FBEE4" w:rsidR="008B00F5" w:rsidRDefault="00A21C76" w:rsidP="00A21C76">
            <w:pPr>
              <w:pStyle w:val="Guidance"/>
              <w:spacing w:after="0"/>
              <w:rPr>
                <w:i w:val="0"/>
                <w:iCs/>
              </w:rPr>
            </w:pPr>
            <w:r w:rsidRPr="001B08E9">
              <w:rPr>
                <w:i w:val="0"/>
                <w:iCs/>
              </w:rPr>
              <w:t>(</w:t>
            </w:r>
            <w:r>
              <w:rPr>
                <w:i w:val="0"/>
                <w:iCs/>
              </w:rPr>
              <w:t>Objectives 2, 3, 5, 6</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0AFBCD31" w14:textId="45293E8F"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8FB998E" w14:textId="77777777" w:rsidR="00E729AE" w:rsidRPr="006C2E80" w:rsidRDefault="00E729AE" w:rsidP="00E729AE">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7" w:history="1">
        <w:r w:rsidR="008D4EDE" w:rsidRPr="00CA3317">
          <w:rPr>
            <w:rStyle w:val="Hyperlink"/>
          </w:rPr>
          <w:t>igor.curcio@nokia.com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DB3B7A" w14:paraId="5271D943" w14:textId="77777777" w:rsidTr="005875D6">
        <w:trPr>
          <w:cantSplit/>
          <w:jc w:val="center"/>
        </w:trPr>
        <w:tc>
          <w:tcPr>
            <w:tcW w:w="5029" w:type="dxa"/>
            <w:shd w:val="clear" w:color="auto" w:fill="auto"/>
          </w:tcPr>
          <w:p w14:paraId="6E0860AE" w14:textId="15F9242D" w:rsidR="00DB3B7A" w:rsidRPr="006B7C73" w:rsidRDefault="00DB3B7A" w:rsidP="00DB3B7A">
            <w:pPr>
              <w:pStyle w:val="TAL"/>
              <w:rPr>
                <w:rFonts w:eastAsia="Arial" w:cs="Arial"/>
                <w:szCs w:val="18"/>
              </w:rPr>
            </w:pPr>
            <w:r w:rsidRPr="00DB3B7A">
              <w:rPr>
                <w:rFonts w:eastAsia="Arial" w:cs="Arial"/>
                <w:color w:val="000000" w:themeColor="text1"/>
                <w:szCs w:val="18"/>
              </w:rPr>
              <w:t>AT&amp;T</w:t>
            </w:r>
          </w:p>
        </w:tc>
      </w:tr>
      <w:tr w:rsidR="00DB3B7A" w14:paraId="7C05340B" w14:textId="77777777" w:rsidTr="005875D6">
        <w:trPr>
          <w:cantSplit/>
          <w:jc w:val="center"/>
        </w:trPr>
        <w:tc>
          <w:tcPr>
            <w:tcW w:w="5029" w:type="dxa"/>
            <w:shd w:val="clear" w:color="auto" w:fill="auto"/>
          </w:tcPr>
          <w:p w14:paraId="47575283" w14:textId="7C37F2A3" w:rsidR="00DB3B7A" w:rsidRPr="004377EA" w:rsidRDefault="00DB3B7A" w:rsidP="00DB3B7A">
            <w:pPr>
              <w:pStyle w:val="TAL"/>
              <w:rPr>
                <w:color w:val="000000" w:themeColor="text1"/>
              </w:rPr>
            </w:pPr>
            <w:proofErr w:type="spellStart"/>
            <w:r w:rsidRPr="004377EA">
              <w:rPr>
                <w:rFonts w:eastAsia="Arial" w:cs="Arial"/>
                <w:color w:val="000000" w:themeColor="text1"/>
                <w:szCs w:val="18"/>
              </w:rPr>
              <w:t>InterDigital</w:t>
            </w:r>
            <w:proofErr w:type="spellEnd"/>
            <w:r w:rsidRPr="004377EA">
              <w:rPr>
                <w:rFonts w:eastAsia="Arial" w:cs="Arial"/>
                <w:color w:val="000000" w:themeColor="text1"/>
                <w:szCs w:val="18"/>
              </w:rPr>
              <w:t xml:space="preserve"> Communications</w:t>
            </w:r>
          </w:p>
        </w:tc>
      </w:tr>
      <w:tr w:rsidR="00DB3B7A" w14:paraId="3FCC5549" w14:textId="77777777" w:rsidTr="005875D6">
        <w:trPr>
          <w:cantSplit/>
          <w:jc w:val="center"/>
        </w:trPr>
        <w:tc>
          <w:tcPr>
            <w:tcW w:w="5029" w:type="dxa"/>
            <w:shd w:val="clear" w:color="auto" w:fill="auto"/>
          </w:tcPr>
          <w:p w14:paraId="32FD705C" w14:textId="061B5A72" w:rsidR="00DB3B7A" w:rsidRPr="004377EA" w:rsidRDefault="00DB3B7A" w:rsidP="00DB3B7A">
            <w:pPr>
              <w:pStyle w:val="TAL"/>
              <w:rPr>
                <w:color w:val="000000" w:themeColor="text1"/>
              </w:rPr>
            </w:pPr>
            <w:r w:rsidRPr="004377EA">
              <w:rPr>
                <w:rFonts w:eastAsia="Arial" w:cs="Arial"/>
                <w:color w:val="000000" w:themeColor="text1"/>
                <w:szCs w:val="18"/>
              </w:rPr>
              <w:t>Lenovo</w:t>
            </w:r>
          </w:p>
        </w:tc>
      </w:tr>
      <w:tr w:rsidR="00DB3B7A" w14:paraId="0F6867AC" w14:textId="77777777" w:rsidTr="005875D6">
        <w:trPr>
          <w:cantSplit/>
          <w:jc w:val="center"/>
        </w:trPr>
        <w:tc>
          <w:tcPr>
            <w:tcW w:w="5029" w:type="dxa"/>
            <w:shd w:val="clear" w:color="auto" w:fill="auto"/>
          </w:tcPr>
          <w:p w14:paraId="1B5E657F" w14:textId="626973C5" w:rsidR="00DB3B7A" w:rsidRPr="004377EA" w:rsidRDefault="00DB3B7A" w:rsidP="00DB3B7A">
            <w:pPr>
              <w:pStyle w:val="TAL"/>
              <w:rPr>
                <w:color w:val="000000" w:themeColor="text1"/>
              </w:rPr>
            </w:pPr>
            <w:r w:rsidRPr="004377EA">
              <w:rPr>
                <w:rFonts w:eastAsia="Arial" w:cs="Arial"/>
                <w:color w:val="000000" w:themeColor="text1"/>
                <w:szCs w:val="18"/>
              </w:rPr>
              <w:t>Samsung Electronics CO., LTD</w:t>
            </w:r>
          </w:p>
        </w:tc>
      </w:tr>
      <w:tr w:rsidR="00DB3B7A" w14:paraId="3E8138C9" w14:textId="77777777" w:rsidTr="005875D6">
        <w:trPr>
          <w:cantSplit/>
          <w:jc w:val="center"/>
        </w:trPr>
        <w:tc>
          <w:tcPr>
            <w:tcW w:w="5029" w:type="dxa"/>
            <w:shd w:val="clear" w:color="auto" w:fill="auto"/>
          </w:tcPr>
          <w:p w14:paraId="7FA6D689" w14:textId="028B3ACA" w:rsidR="00DB3B7A" w:rsidRPr="004377EA" w:rsidRDefault="00DB3B7A" w:rsidP="00DB3B7A">
            <w:pPr>
              <w:pStyle w:val="TAL"/>
              <w:rPr>
                <w:color w:val="000000" w:themeColor="text1"/>
              </w:rPr>
            </w:pPr>
            <w:r w:rsidRPr="004377EA">
              <w:rPr>
                <w:rFonts w:eastAsia="Arial" w:cs="Arial"/>
                <w:color w:val="000000" w:themeColor="text1"/>
                <w:szCs w:val="18"/>
              </w:rPr>
              <w:t>Huawei</w:t>
            </w:r>
          </w:p>
        </w:tc>
      </w:tr>
      <w:tr w:rsidR="00DB3B7A" w14:paraId="47B645CE" w14:textId="77777777" w:rsidTr="005875D6">
        <w:trPr>
          <w:cantSplit/>
          <w:jc w:val="center"/>
        </w:trPr>
        <w:tc>
          <w:tcPr>
            <w:tcW w:w="5029" w:type="dxa"/>
            <w:shd w:val="clear" w:color="auto" w:fill="auto"/>
          </w:tcPr>
          <w:p w14:paraId="092ABD8B" w14:textId="28DD484A" w:rsidR="00DB3B7A" w:rsidRPr="00A75BAF" w:rsidRDefault="004377EA" w:rsidP="00DB3B7A">
            <w:pPr>
              <w:pStyle w:val="TAL"/>
              <w:rPr>
                <w:color w:val="000000" w:themeColor="text1"/>
                <w:highlight w:val="yellow"/>
              </w:rPr>
            </w:pPr>
            <w:r w:rsidRPr="004377EA">
              <w:rPr>
                <w:rFonts w:eastAsia="Arial" w:cs="Arial"/>
                <w:color w:val="000000" w:themeColor="text1"/>
                <w:szCs w:val="18"/>
              </w:rPr>
              <w:t>Ericsson LM</w:t>
            </w:r>
          </w:p>
        </w:tc>
      </w:tr>
      <w:tr w:rsidR="004505B9" w14:paraId="21A2526A" w14:textId="77777777" w:rsidTr="005875D6">
        <w:trPr>
          <w:cantSplit/>
          <w:jc w:val="center"/>
        </w:trPr>
        <w:tc>
          <w:tcPr>
            <w:tcW w:w="5029" w:type="dxa"/>
            <w:shd w:val="clear" w:color="auto" w:fill="auto"/>
          </w:tcPr>
          <w:p w14:paraId="07E2C4BE" w14:textId="28F02B6B" w:rsidR="004505B9" w:rsidRPr="004377EA" w:rsidRDefault="004505B9" w:rsidP="00DB3B7A">
            <w:pPr>
              <w:pStyle w:val="TAL"/>
              <w:rPr>
                <w:rFonts w:eastAsia="Arial" w:cs="Arial"/>
                <w:color w:val="000000" w:themeColor="text1"/>
                <w:szCs w:val="18"/>
              </w:rPr>
            </w:pPr>
            <w:r>
              <w:rPr>
                <w:rFonts w:eastAsia="Arial" w:cs="Arial"/>
                <w:color w:val="000000" w:themeColor="text1"/>
                <w:szCs w:val="18"/>
              </w:rPr>
              <w:t>China Mobile</w:t>
            </w:r>
          </w:p>
        </w:tc>
      </w:tr>
      <w:tr w:rsidR="008066B3" w14:paraId="321EE77A" w14:textId="77777777" w:rsidTr="005875D6">
        <w:trPr>
          <w:cantSplit/>
          <w:jc w:val="center"/>
        </w:trPr>
        <w:tc>
          <w:tcPr>
            <w:tcW w:w="5029" w:type="dxa"/>
            <w:shd w:val="clear" w:color="auto" w:fill="auto"/>
          </w:tcPr>
          <w:p w14:paraId="55301EEA" w14:textId="55F9C9AA" w:rsidR="008066B3" w:rsidRDefault="008066B3" w:rsidP="00DB3B7A">
            <w:pPr>
              <w:pStyle w:val="TAL"/>
              <w:rPr>
                <w:rFonts w:eastAsia="Arial" w:cs="Arial"/>
                <w:color w:val="000000" w:themeColor="text1"/>
                <w:szCs w:val="18"/>
              </w:rPr>
            </w:pPr>
            <w:r>
              <w:rPr>
                <w:rFonts w:eastAsia="Arial" w:cs="Arial"/>
                <w:color w:val="000000" w:themeColor="text1"/>
                <w:szCs w:val="18"/>
              </w:rPr>
              <w:t>Qualcomm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B6ECC" w14:textId="77777777" w:rsidR="00FB421D" w:rsidRDefault="00FB421D">
      <w:r>
        <w:separator/>
      </w:r>
    </w:p>
  </w:endnote>
  <w:endnote w:type="continuationSeparator" w:id="0">
    <w:p w14:paraId="48CD3147" w14:textId="77777777" w:rsidR="00FB421D" w:rsidRDefault="00FB421D">
      <w:r>
        <w:continuationSeparator/>
      </w:r>
    </w:p>
  </w:endnote>
  <w:endnote w:type="continuationNotice" w:id="1">
    <w:p w14:paraId="269202DC" w14:textId="77777777" w:rsidR="00FB421D" w:rsidRDefault="00FB4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B590D" w14:textId="77777777" w:rsidR="00FB421D" w:rsidRDefault="00FB421D">
      <w:r>
        <w:separator/>
      </w:r>
    </w:p>
  </w:footnote>
  <w:footnote w:type="continuationSeparator" w:id="0">
    <w:p w14:paraId="3D73D3D0" w14:textId="77777777" w:rsidR="00FB421D" w:rsidRDefault="00FB421D">
      <w:r>
        <w:continuationSeparator/>
      </w:r>
    </w:p>
  </w:footnote>
  <w:footnote w:type="continuationNotice" w:id="1">
    <w:p w14:paraId="334A94AF" w14:textId="77777777" w:rsidR="00FB421D" w:rsidRDefault="00FB42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304699279">
    <w:abstractNumId w:val="1"/>
  </w:num>
  <w:num w:numId="10" w16cid:durableId="654382107">
    <w:abstractNumId w:val="12"/>
  </w:num>
  <w:num w:numId="11" w16cid:durableId="1531719431">
    <w:abstractNumId w:val="14"/>
  </w:num>
  <w:num w:numId="12" w16cid:durableId="1875001717">
    <w:abstractNumId w:val="13"/>
  </w:num>
  <w:num w:numId="13" w16cid:durableId="195966673">
    <w:abstractNumId w:val="11"/>
  </w:num>
  <w:num w:numId="14" w16cid:durableId="942571279">
    <w:abstractNumId w:val="10"/>
  </w:num>
  <w:num w:numId="15" w16cid:durableId="1579096545">
    <w:abstractNumId w:val="0"/>
  </w:num>
  <w:num w:numId="16" w16cid:durableId="897416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506"/>
    <w:rsid w:val="0002191A"/>
    <w:rsid w:val="0003016C"/>
    <w:rsid w:val="00030CD4"/>
    <w:rsid w:val="000344A1"/>
    <w:rsid w:val="00035562"/>
    <w:rsid w:val="0003605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8539A"/>
    <w:rsid w:val="00091BFB"/>
    <w:rsid w:val="00094F23"/>
    <w:rsid w:val="00095C79"/>
    <w:rsid w:val="00095CB9"/>
    <w:rsid w:val="0009673C"/>
    <w:rsid w:val="000967F4"/>
    <w:rsid w:val="00097E2E"/>
    <w:rsid w:val="000A238B"/>
    <w:rsid w:val="000A6432"/>
    <w:rsid w:val="000B00DF"/>
    <w:rsid w:val="000B6E87"/>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0DE"/>
    <w:rsid w:val="00197E4A"/>
    <w:rsid w:val="001A31EF"/>
    <w:rsid w:val="001A3B6A"/>
    <w:rsid w:val="001A3E7E"/>
    <w:rsid w:val="001A422B"/>
    <w:rsid w:val="001A6B5C"/>
    <w:rsid w:val="001B01F1"/>
    <w:rsid w:val="001B08E9"/>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1FE4"/>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A2810"/>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B48A9"/>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377EA"/>
    <w:rsid w:val="00442C65"/>
    <w:rsid w:val="00445A4A"/>
    <w:rsid w:val="004460B9"/>
    <w:rsid w:val="004505B9"/>
    <w:rsid w:val="00451122"/>
    <w:rsid w:val="004518DB"/>
    <w:rsid w:val="00453B72"/>
    <w:rsid w:val="004562FC"/>
    <w:rsid w:val="00460868"/>
    <w:rsid w:val="00477EBC"/>
    <w:rsid w:val="00482246"/>
    <w:rsid w:val="00483984"/>
    <w:rsid w:val="00484421"/>
    <w:rsid w:val="00491391"/>
    <w:rsid w:val="00495D1B"/>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17EC2"/>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223B"/>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053"/>
    <w:rsid w:val="006018B6"/>
    <w:rsid w:val="006020E6"/>
    <w:rsid w:val="006103ED"/>
    <w:rsid w:val="00615E7F"/>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06B8"/>
    <w:rsid w:val="006B4BC6"/>
    <w:rsid w:val="006C2162"/>
    <w:rsid w:val="006D03E2"/>
    <w:rsid w:val="006D0A8E"/>
    <w:rsid w:val="006D3D54"/>
    <w:rsid w:val="006E0D1B"/>
    <w:rsid w:val="006E1A49"/>
    <w:rsid w:val="006E3A55"/>
    <w:rsid w:val="006F1B00"/>
    <w:rsid w:val="006F2EEB"/>
    <w:rsid w:val="006F4B7A"/>
    <w:rsid w:val="00700A59"/>
    <w:rsid w:val="007012C1"/>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0DDE"/>
    <w:rsid w:val="007A22C1"/>
    <w:rsid w:val="007A4FC7"/>
    <w:rsid w:val="007B5456"/>
    <w:rsid w:val="007B5F65"/>
    <w:rsid w:val="007C595A"/>
    <w:rsid w:val="007C767B"/>
    <w:rsid w:val="007D3C7C"/>
    <w:rsid w:val="007D687A"/>
    <w:rsid w:val="007E1BA0"/>
    <w:rsid w:val="007E37B3"/>
    <w:rsid w:val="007E7425"/>
    <w:rsid w:val="007F1AC5"/>
    <w:rsid w:val="007F2297"/>
    <w:rsid w:val="007F31AB"/>
    <w:rsid w:val="007F55EC"/>
    <w:rsid w:val="007F6574"/>
    <w:rsid w:val="007F7100"/>
    <w:rsid w:val="00802489"/>
    <w:rsid w:val="008066B3"/>
    <w:rsid w:val="00811479"/>
    <w:rsid w:val="00814B47"/>
    <w:rsid w:val="008245A2"/>
    <w:rsid w:val="00831057"/>
    <w:rsid w:val="00834A6A"/>
    <w:rsid w:val="00837EF8"/>
    <w:rsid w:val="0084119C"/>
    <w:rsid w:val="008500CC"/>
    <w:rsid w:val="00850CD4"/>
    <w:rsid w:val="008513B7"/>
    <w:rsid w:val="00854A49"/>
    <w:rsid w:val="0085655B"/>
    <w:rsid w:val="008578D0"/>
    <w:rsid w:val="008624DE"/>
    <w:rsid w:val="008634EB"/>
    <w:rsid w:val="00865F21"/>
    <w:rsid w:val="008667B9"/>
    <w:rsid w:val="00866945"/>
    <w:rsid w:val="00867D01"/>
    <w:rsid w:val="00876BD5"/>
    <w:rsid w:val="00881F37"/>
    <w:rsid w:val="008919D6"/>
    <w:rsid w:val="00895A28"/>
    <w:rsid w:val="00896F25"/>
    <w:rsid w:val="00897C84"/>
    <w:rsid w:val="008A06BE"/>
    <w:rsid w:val="008A56FD"/>
    <w:rsid w:val="008B00F5"/>
    <w:rsid w:val="008D3DA6"/>
    <w:rsid w:val="008D4EDE"/>
    <w:rsid w:val="008D5DA3"/>
    <w:rsid w:val="008E000C"/>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1C76"/>
    <w:rsid w:val="00A24557"/>
    <w:rsid w:val="00A2484E"/>
    <w:rsid w:val="00A248B2"/>
    <w:rsid w:val="00A267D7"/>
    <w:rsid w:val="00A27A64"/>
    <w:rsid w:val="00A37F80"/>
    <w:rsid w:val="00A449CD"/>
    <w:rsid w:val="00A46B3F"/>
    <w:rsid w:val="00A46F30"/>
    <w:rsid w:val="00A61169"/>
    <w:rsid w:val="00A63024"/>
    <w:rsid w:val="00A65602"/>
    <w:rsid w:val="00A75BAF"/>
    <w:rsid w:val="00A760CA"/>
    <w:rsid w:val="00A82FCC"/>
    <w:rsid w:val="00A8479D"/>
    <w:rsid w:val="00A86275"/>
    <w:rsid w:val="00A906A4"/>
    <w:rsid w:val="00A942B3"/>
    <w:rsid w:val="00A97953"/>
    <w:rsid w:val="00A97A7B"/>
    <w:rsid w:val="00AA574E"/>
    <w:rsid w:val="00AB0AB2"/>
    <w:rsid w:val="00AB4CB1"/>
    <w:rsid w:val="00AC05B7"/>
    <w:rsid w:val="00AC2D5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09A1"/>
    <w:rsid w:val="00B75CE0"/>
    <w:rsid w:val="00B82977"/>
    <w:rsid w:val="00B84B54"/>
    <w:rsid w:val="00B9066D"/>
    <w:rsid w:val="00B92B0A"/>
    <w:rsid w:val="00B92C7D"/>
    <w:rsid w:val="00B93BB2"/>
    <w:rsid w:val="00B9697B"/>
    <w:rsid w:val="00BA46C7"/>
    <w:rsid w:val="00BA4DA4"/>
    <w:rsid w:val="00BB0009"/>
    <w:rsid w:val="00BB6D15"/>
    <w:rsid w:val="00BB7B45"/>
    <w:rsid w:val="00BC137E"/>
    <w:rsid w:val="00BC2E5F"/>
    <w:rsid w:val="00BC3C3C"/>
    <w:rsid w:val="00BC481E"/>
    <w:rsid w:val="00BC5AF6"/>
    <w:rsid w:val="00BD3369"/>
    <w:rsid w:val="00BD3E51"/>
    <w:rsid w:val="00BE3E87"/>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688D"/>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16F"/>
    <w:rsid w:val="00C93D46"/>
    <w:rsid w:val="00C95F64"/>
    <w:rsid w:val="00CA2B4F"/>
    <w:rsid w:val="00CA5DB0"/>
    <w:rsid w:val="00CC084E"/>
    <w:rsid w:val="00CC465E"/>
    <w:rsid w:val="00CC58ED"/>
    <w:rsid w:val="00CD0A35"/>
    <w:rsid w:val="00CD0CF8"/>
    <w:rsid w:val="00CE30C9"/>
    <w:rsid w:val="00CF3368"/>
    <w:rsid w:val="00CF41DD"/>
    <w:rsid w:val="00D0135E"/>
    <w:rsid w:val="00D021C3"/>
    <w:rsid w:val="00D0295B"/>
    <w:rsid w:val="00D145EC"/>
    <w:rsid w:val="00D175BF"/>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05F0"/>
    <w:rsid w:val="00DB3B7A"/>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429C4"/>
    <w:rsid w:val="00E53AE3"/>
    <w:rsid w:val="00E5574A"/>
    <w:rsid w:val="00E64FB2"/>
    <w:rsid w:val="00E67B7D"/>
    <w:rsid w:val="00E67F81"/>
    <w:rsid w:val="00E729AE"/>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4EF0"/>
    <w:rsid w:val="00F15D08"/>
    <w:rsid w:val="00F26C56"/>
    <w:rsid w:val="00F273CB"/>
    <w:rsid w:val="00F313DD"/>
    <w:rsid w:val="00F36DB1"/>
    <w:rsid w:val="00F378BE"/>
    <w:rsid w:val="00F43120"/>
    <w:rsid w:val="00F44FF2"/>
    <w:rsid w:val="00F55926"/>
    <w:rsid w:val="00F56A40"/>
    <w:rsid w:val="00F64378"/>
    <w:rsid w:val="00F67FC3"/>
    <w:rsid w:val="00F763A4"/>
    <w:rsid w:val="00F80D67"/>
    <w:rsid w:val="00F81CF2"/>
    <w:rsid w:val="00F8291F"/>
    <w:rsid w:val="00F82A04"/>
    <w:rsid w:val="00F83DF3"/>
    <w:rsid w:val="00F9127C"/>
    <w:rsid w:val="00F92787"/>
    <w:rsid w:val="00F941B8"/>
    <w:rsid w:val="00FA2C8C"/>
    <w:rsid w:val="00FA5FA5"/>
    <w:rsid w:val="00FA6721"/>
    <w:rsid w:val="00FA7365"/>
    <w:rsid w:val="00FA79A7"/>
    <w:rsid w:val="00FB421D"/>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curcio@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2.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5.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6.xml><?xml version="1.0" encoding="utf-8"?>
<ds:datastoreItem xmlns:ds="http://schemas.openxmlformats.org/officeDocument/2006/customXml" ds:itemID="{501C52CE-37D3-4033-A8FD-5706AEB5059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3</TotalTime>
  <Pages>5</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3</cp:revision>
  <cp:lastPrinted>2001-04-23T09:30:00Z</cp:lastPrinted>
  <dcterms:created xsi:type="dcterms:W3CDTF">2024-11-22T19:58:00Z</dcterms:created>
  <dcterms:modified xsi:type="dcterms:W3CDTF">2024-11-22T20:00:00Z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